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052A" w14:textId="2E22322B" w:rsidR="00846D43" w:rsidRPr="00362DC1" w:rsidRDefault="00362DC1">
      <w:pPr>
        <w:rPr>
          <w:b/>
          <w:bCs/>
          <w:sz w:val="36"/>
          <w:szCs w:val="36"/>
          <w:u w:val="single"/>
          <w:lang w:val="en-GB"/>
        </w:rPr>
      </w:pPr>
      <w:r w:rsidRPr="00362DC1">
        <w:rPr>
          <w:b/>
          <w:bCs/>
          <w:sz w:val="36"/>
          <w:szCs w:val="36"/>
          <w:u w:val="single"/>
          <w:lang w:val="en-GB"/>
        </w:rPr>
        <w:t>ADVICE</w:t>
      </w:r>
      <w:r w:rsidR="001E5CB7" w:rsidRPr="00362DC1">
        <w:rPr>
          <w:b/>
          <w:bCs/>
          <w:sz w:val="36"/>
          <w:szCs w:val="36"/>
          <w:u w:val="single"/>
          <w:lang w:val="en-GB"/>
        </w:rPr>
        <w:t xml:space="preserve"> TO THE CLIENT </w:t>
      </w:r>
    </w:p>
    <w:p w14:paraId="73E340CD" w14:textId="4E64F4C3" w:rsidR="00846D43" w:rsidRPr="00362DC1" w:rsidRDefault="00362DC1">
      <w:pPr>
        <w:rPr>
          <w:b/>
          <w:bCs/>
          <w:u w:val="single"/>
          <w:lang w:val="en-GB"/>
        </w:rPr>
      </w:pPr>
      <w:r w:rsidRPr="00362DC1">
        <w:rPr>
          <w:b/>
          <w:bCs/>
          <w:u w:val="single"/>
          <w:lang w:val="en-GB"/>
        </w:rPr>
        <w:t>Advice</w:t>
      </w:r>
      <w:r w:rsidR="001E5CB7" w:rsidRPr="00362DC1">
        <w:rPr>
          <w:b/>
          <w:bCs/>
          <w:u w:val="single"/>
          <w:lang w:val="en-GB"/>
        </w:rPr>
        <w:t xml:space="preserve"> to the client of the REALS </w:t>
      </w:r>
      <w:proofErr w:type="spellStart"/>
      <w:r w:rsidR="001E5CB7" w:rsidRPr="00362DC1">
        <w:rPr>
          <w:b/>
          <w:bCs/>
          <w:u w:val="single"/>
          <w:lang w:val="en-GB"/>
        </w:rPr>
        <w:t>advokátní</w:t>
      </w:r>
      <w:proofErr w:type="spellEnd"/>
      <w:r w:rsidR="001E5CB7" w:rsidRPr="00362DC1">
        <w:rPr>
          <w:b/>
          <w:bCs/>
          <w:u w:val="single"/>
          <w:lang w:val="en-GB"/>
        </w:rPr>
        <w:t xml:space="preserve"> </w:t>
      </w:r>
      <w:proofErr w:type="spellStart"/>
      <w:r w:rsidR="001E5CB7" w:rsidRPr="00362DC1">
        <w:rPr>
          <w:b/>
          <w:bCs/>
          <w:u w:val="single"/>
          <w:lang w:val="en-GB"/>
        </w:rPr>
        <w:t>kancelář</w:t>
      </w:r>
      <w:proofErr w:type="spellEnd"/>
      <w:r w:rsidR="001E5CB7" w:rsidRPr="00362DC1">
        <w:rPr>
          <w:b/>
          <w:bCs/>
          <w:u w:val="single"/>
          <w:lang w:val="en-GB"/>
        </w:rPr>
        <w:t xml:space="preserve"> </w:t>
      </w:r>
      <w:proofErr w:type="spellStart"/>
      <w:r w:rsidR="001E5CB7" w:rsidRPr="00362DC1">
        <w:rPr>
          <w:b/>
          <w:bCs/>
          <w:u w:val="single"/>
          <w:lang w:val="en-GB"/>
        </w:rPr>
        <w:t>s.r.o.</w:t>
      </w:r>
      <w:proofErr w:type="spellEnd"/>
      <w:r w:rsidRPr="00362DC1">
        <w:rPr>
          <w:b/>
          <w:bCs/>
          <w:u w:val="single"/>
          <w:lang w:val="en-GB"/>
        </w:rPr>
        <w:t>,</w:t>
      </w:r>
      <w:r w:rsidR="001E5CB7" w:rsidRPr="00362DC1">
        <w:rPr>
          <w:b/>
          <w:bCs/>
          <w:u w:val="single"/>
          <w:lang w:val="en-GB"/>
        </w:rPr>
        <w:t xml:space="preserve"> law firm</w:t>
      </w:r>
      <w:r w:rsidRPr="00362DC1">
        <w:rPr>
          <w:b/>
          <w:bCs/>
          <w:u w:val="single"/>
          <w:lang w:val="en-GB"/>
        </w:rPr>
        <w:t>,</w:t>
      </w:r>
      <w:r w:rsidR="001E5CB7" w:rsidRPr="00362DC1">
        <w:rPr>
          <w:b/>
          <w:bCs/>
          <w:u w:val="single"/>
          <w:lang w:val="en-GB"/>
        </w:rPr>
        <w:t xml:space="preserve"> in </w:t>
      </w:r>
      <w:r w:rsidRPr="00362DC1">
        <w:rPr>
          <w:b/>
          <w:bCs/>
          <w:u w:val="single"/>
          <w:lang w:val="en-GB"/>
        </w:rPr>
        <w:t>compliance</w:t>
      </w:r>
      <w:r w:rsidR="001E5CB7" w:rsidRPr="00362DC1">
        <w:rPr>
          <w:b/>
          <w:bCs/>
          <w:u w:val="single"/>
          <w:lang w:val="en-GB"/>
        </w:rPr>
        <w:t xml:space="preserve"> with Act No. 253/2008 Coll., on certain measures against the legalization of the proceeds of crime and the financing of terrorism, as amended (</w:t>
      </w:r>
      <w:r w:rsidR="00317F3B" w:rsidRPr="00362DC1">
        <w:rPr>
          <w:b/>
          <w:bCs/>
          <w:u w:val="single"/>
          <w:lang w:val="en-GB"/>
        </w:rPr>
        <w:t xml:space="preserve">hereinafter the </w:t>
      </w:r>
      <w:r w:rsidR="001E5CB7" w:rsidRPr="00362DC1">
        <w:rPr>
          <w:b/>
          <w:bCs/>
          <w:u w:val="single"/>
          <w:lang w:val="en-GB"/>
        </w:rPr>
        <w:t>AML Act)</w:t>
      </w:r>
      <w:r w:rsidR="00317F3B" w:rsidRPr="00362DC1">
        <w:rPr>
          <w:b/>
          <w:bCs/>
          <w:u w:val="single"/>
          <w:lang w:val="en-GB"/>
        </w:rPr>
        <w:t xml:space="preserve"> </w:t>
      </w:r>
      <w:r w:rsidR="00846D43" w:rsidRPr="00362DC1">
        <w:rPr>
          <w:b/>
          <w:bCs/>
          <w:u w:val="single"/>
          <w:lang w:val="en-GB"/>
        </w:rPr>
        <w:br/>
      </w:r>
      <w:r w:rsidR="00846D43" w:rsidRPr="00362DC1">
        <w:rPr>
          <w:lang w:val="en-GB"/>
        </w:rPr>
        <w:br/>
      </w:r>
      <w:r w:rsidR="00317F3B" w:rsidRPr="00362DC1">
        <w:rPr>
          <w:lang w:val="en-GB"/>
        </w:rPr>
        <w:t>The lawyers are obliged persons under the AML Act, and according to this Act, they are obliged to implement the measures under this Act and other regulations, inter alia, to carry out identification and control of the client. For this purpose, they are obliged to collect and keep personal data of the client and to take copies of the documents from which they have verified such data</w:t>
      </w:r>
      <w:r w:rsidR="00846D43" w:rsidRPr="00362DC1">
        <w:rPr>
          <w:lang w:val="en-GB"/>
        </w:rPr>
        <w:t>.</w:t>
      </w:r>
      <w:r w:rsidR="00846D43" w:rsidRPr="00362DC1">
        <w:rPr>
          <w:lang w:val="en-GB"/>
        </w:rPr>
        <w:br/>
      </w:r>
      <w:r w:rsidR="00846D43" w:rsidRPr="00362DC1">
        <w:rPr>
          <w:b/>
          <w:bCs/>
          <w:lang w:val="en-GB"/>
        </w:rPr>
        <w:br/>
      </w:r>
      <w:r w:rsidR="00317F3B" w:rsidRPr="00362DC1">
        <w:rPr>
          <w:b/>
          <w:bCs/>
          <w:u w:val="single"/>
          <w:lang w:val="en-GB"/>
        </w:rPr>
        <w:t xml:space="preserve">Scope of data </w:t>
      </w:r>
      <w:proofErr w:type="gramStart"/>
      <w:r w:rsidR="00317F3B" w:rsidRPr="00362DC1">
        <w:rPr>
          <w:b/>
          <w:bCs/>
          <w:u w:val="single"/>
          <w:lang w:val="en-GB"/>
        </w:rPr>
        <w:t>processing</w:t>
      </w:r>
      <w:proofErr w:type="gramEnd"/>
    </w:p>
    <w:p w14:paraId="389F3470" w14:textId="582A1267" w:rsidR="00F60AE4" w:rsidRPr="00362DC1" w:rsidRDefault="00317F3B">
      <w:pPr>
        <w:rPr>
          <w:b/>
          <w:bCs/>
          <w:u w:val="single"/>
          <w:lang w:val="en-GB"/>
        </w:rPr>
      </w:pPr>
      <w:r w:rsidRPr="00362DC1">
        <w:rPr>
          <w:lang w:val="en-GB"/>
        </w:rPr>
        <w:t>All names and surnames, title, birth identification number, date of birth, place of birth and sex, permanent or other residence and nationality, occupation, identity card number, photographs from the identity card and other data contained in the identity card shall be processed. In the case of a</w:t>
      </w:r>
      <w:r w:rsidR="00362DC1">
        <w:rPr>
          <w:lang w:val="en-GB"/>
        </w:rPr>
        <w:t> </w:t>
      </w:r>
      <w:r w:rsidRPr="00362DC1">
        <w:rPr>
          <w:lang w:val="en-GB"/>
        </w:rPr>
        <w:t xml:space="preserve">natural person – entrepreneur, also the details of his/her business name, distinctive supplement or other designation, registered </w:t>
      </w:r>
      <w:proofErr w:type="gramStart"/>
      <w:r w:rsidRPr="00362DC1">
        <w:rPr>
          <w:lang w:val="en-GB"/>
        </w:rPr>
        <w:t>office</w:t>
      </w:r>
      <w:proofErr w:type="gramEnd"/>
      <w:r w:rsidRPr="00362DC1">
        <w:rPr>
          <w:lang w:val="en-GB"/>
        </w:rPr>
        <w:t xml:space="preserve"> and business identification number. Other contact data, in particular telephone number and email address, and other data obtained in the context of the control and ongoing monitoring of the client and the fulfilment of other obligations under the AML Act may also be processed</w:t>
      </w:r>
      <w:r w:rsidR="00F60AE4" w:rsidRPr="00362DC1">
        <w:rPr>
          <w:lang w:val="en-GB"/>
        </w:rPr>
        <w:t>.</w:t>
      </w:r>
      <w:r w:rsidR="00F60AE4" w:rsidRPr="00362DC1">
        <w:rPr>
          <w:b/>
          <w:bCs/>
          <w:u w:val="single"/>
          <w:lang w:val="en-GB"/>
        </w:rPr>
        <w:t xml:space="preserve"> </w:t>
      </w:r>
    </w:p>
    <w:p w14:paraId="65985CE2" w14:textId="6B9DF037" w:rsidR="00697A4C" w:rsidRPr="00362DC1" w:rsidRDefault="00317F3B" w:rsidP="00697A4C">
      <w:pPr>
        <w:rPr>
          <w:lang w:val="en-GB"/>
        </w:rPr>
      </w:pPr>
      <w:r w:rsidRPr="00362DC1">
        <w:rPr>
          <w:b/>
          <w:bCs/>
          <w:u w:val="single"/>
          <w:lang w:val="en-GB"/>
        </w:rPr>
        <w:t>Period for data processing</w:t>
      </w:r>
      <w:r w:rsidRPr="00362DC1">
        <w:rPr>
          <w:lang w:val="en-GB"/>
        </w:rPr>
        <w:t xml:space="preserve"> </w:t>
      </w:r>
      <w:r w:rsidR="00846D43" w:rsidRPr="00362DC1">
        <w:rPr>
          <w:lang w:val="en-GB"/>
        </w:rPr>
        <w:br/>
      </w:r>
      <w:r w:rsidR="00846D43" w:rsidRPr="00362DC1">
        <w:rPr>
          <w:lang w:val="en-GB"/>
        </w:rPr>
        <w:br/>
      </w:r>
      <w:r w:rsidRPr="00362DC1">
        <w:rPr>
          <w:lang w:val="en-GB"/>
        </w:rPr>
        <w:t>The client's personal data will be processed for a period of ten (10) years after the termination of the contractual relationship with the client or after the termination of the provision of legal services</w:t>
      </w:r>
      <w:r w:rsidR="00846D43" w:rsidRPr="00362DC1">
        <w:rPr>
          <w:lang w:val="en-GB"/>
        </w:rPr>
        <w:t>.</w:t>
      </w:r>
      <w:r w:rsidR="00846D43" w:rsidRPr="00362DC1">
        <w:rPr>
          <w:lang w:val="en-GB"/>
        </w:rPr>
        <w:br/>
      </w:r>
      <w:r w:rsidR="00846D43" w:rsidRPr="00362DC1">
        <w:rPr>
          <w:b/>
          <w:bCs/>
          <w:lang w:val="en-GB"/>
        </w:rPr>
        <w:br/>
      </w:r>
      <w:r w:rsidRPr="00362DC1">
        <w:rPr>
          <w:b/>
          <w:bCs/>
          <w:u w:val="single"/>
          <w:lang w:val="en-GB"/>
        </w:rPr>
        <w:t>Purpose of data processing</w:t>
      </w:r>
      <w:r w:rsidRPr="00362DC1">
        <w:rPr>
          <w:lang w:val="en-GB"/>
        </w:rPr>
        <w:t xml:space="preserve"> </w:t>
      </w:r>
      <w:r w:rsidR="00846D43" w:rsidRPr="00362DC1">
        <w:rPr>
          <w:lang w:val="en-GB"/>
        </w:rPr>
        <w:br/>
      </w:r>
      <w:r w:rsidR="00846D43" w:rsidRPr="00362DC1">
        <w:rPr>
          <w:lang w:val="en-GB"/>
        </w:rPr>
        <w:br/>
      </w:r>
      <w:r w:rsidRPr="00362DC1">
        <w:rPr>
          <w:lang w:val="en-GB"/>
        </w:rPr>
        <w:t>To comply with the obligations arising from the AML Act and other regulations in the area of combating the laundering of proceeds of crime and terrorist financing</w:t>
      </w:r>
      <w:r w:rsidR="00846D43" w:rsidRPr="00362DC1">
        <w:rPr>
          <w:lang w:val="en-GB"/>
        </w:rPr>
        <w:t>.</w:t>
      </w:r>
      <w:r w:rsidR="00846D43" w:rsidRPr="00362DC1">
        <w:rPr>
          <w:lang w:val="en-GB"/>
        </w:rPr>
        <w:br/>
      </w:r>
      <w:r w:rsidR="00846D43" w:rsidRPr="00362DC1">
        <w:rPr>
          <w:b/>
          <w:bCs/>
          <w:lang w:val="en-GB"/>
        </w:rPr>
        <w:br/>
      </w:r>
      <w:r w:rsidR="00846D43" w:rsidRPr="00362DC1">
        <w:rPr>
          <w:b/>
          <w:bCs/>
          <w:u w:val="single"/>
          <w:lang w:val="en-GB"/>
        </w:rPr>
        <w:t>Form</w:t>
      </w:r>
      <w:r w:rsidRPr="00362DC1">
        <w:rPr>
          <w:b/>
          <w:bCs/>
          <w:u w:val="single"/>
          <w:lang w:val="en-GB"/>
        </w:rPr>
        <w:t xml:space="preserve"> of data processing</w:t>
      </w:r>
      <w:r w:rsidRPr="00362DC1">
        <w:rPr>
          <w:lang w:val="en-GB"/>
        </w:rPr>
        <w:t xml:space="preserve"> </w:t>
      </w:r>
      <w:r w:rsidR="00846D43" w:rsidRPr="00362DC1">
        <w:rPr>
          <w:lang w:val="en-GB"/>
        </w:rPr>
        <w:br/>
      </w:r>
      <w:r w:rsidR="00846D43" w:rsidRPr="00362DC1">
        <w:rPr>
          <w:lang w:val="en-GB"/>
        </w:rPr>
        <w:br/>
      </w:r>
      <w:r w:rsidRPr="00362DC1">
        <w:rPr>
          <w:lang w:val="en-GB"/>
        </w:rPr>
        <w:t>The data may be recorded in both electronic and paper form together with documents verifying the authenticity of the data. The documents from which the data have been verified may be copied and archived</w:t>
      </w:r>
      <w:r w:rsidR="00846D43" w:rsidRPr="00362DC1">
        <w:rPr>
          <w:lang w:val="en-GB"/>
        </w:rPr>
        <w:t>.</w:t>
      </w:r>
      <w:r w:rsidR="00846D43" w:rsidRPr="00362DC1">
        <w:rPr>
          <w:lang w:val="en-GB"/>
        </w:rPr>
        <w:br/>
      </w:r>
      <w:r w:rsidR="00846D43" w:rsidRPr="00362DC1">
        <w:rPr>
          <w:b/>
          <w:bCs/>
          <w:lang w:val="en-GB"/>
        </w:rPr>
        <w:br/>
      </w:r>
      <w:r w:rsidR="00697A4C" w:rsidRPr="00362DC1">
        <w:rPr>
          <w:b/>
          <w:bCs/>
          <w:u w:val="single"/>
          <w:lang w:val="en-GB"/>
        </w:rPr>
        <w:t>Information on the rights of the data subject and his/her possibilities to restrict or exclude the processing of the data</w:t>
      </w:r>
      <w:r w:rsidR="00697A4C" w:rsidRPr="00362DC1">
        <w:rPr>
          <w:lang w:val="en-GB"/>
        </w:rPr>
        <w:t xml:space="preserve"> </w:t>
      </w:r>
      <w:r w:rsidR="00846D43" w:rsidRPr="00362DC1">
        <w:rPr>
          <w:lang w:val="en-GB"/>
        </w:rPr>
        <w:br/>
      </w:r>
      <w:r w:rsidR="00846D43" w:rsidRPr="00362DC1">
        <w:rPr>
          <w:lang w:val="en-GB"/>
        </w:rPr>
        <w:br/>
      </w:r>
      <w:r w:rsidR="00697A4C" w:rsidRPr="00362DC1">
        <w:rPr>
          <w:lang w:val="en-GB"/>
        </w:rPr>
        <w:t>The data subject has the right to restrict or exclude the processing of data only in the cases provided for by law, in compliance with Act No. 110/2019 Coll., on the processing of personal data, as amended, and under the conditions and in compliance with the AML Act.</w:t>
      </w:r>
      <w:r w:rsidR="00846D43" w:rsidRPr="00362DC1">
        <w:rPr>
          <w:lang w:val="en-GB"/>
        </w:rPr>
        <w:br/>
      </w:r>
      <w:r w:rsidR="00846D43" w:rsidRPr="00362DC1">
        <w:rPr>
          <w:lang w:val="en-GB"/>
        </w:rPr>
        <w:br/>
      </w:r>
      <w:r w:rsidR="00697A4C" w:rsidRPr="00362DC1">
        <w:rPr>
          <w:b/>
          <w:bCs/>
          <w:u w:val="single"/>
          <w:lang w:val="en-GB"/>
        </w:rPr>
        <w:t>Information about the transfer of personal data</w:t>
      </w:r>
      <w:r w:rsidR="00697A4C" w:rsidRPr="00362DC1">
        <w:rPr>
          <w:lang w:val="en-GB"/>
        </w:rPr>
        <w:t xml:space="preserve"> </w:t>
      </w:r>
      <w:r w:rsidR="00846D43" w:rsidRPr="00362DC1">
        <w:rPr>
          <w:lang w:val="en-GB"/>
        </w:rPr>
        <w:br/>
      </w:r>
      <w:r w:rsidR="00846D43" w:rsidRPr="00362DC1">
        <w:rPr>
          <w:lang w:val="en-GB"/>
        </w:rPr>
        <w:br/>
      </w:r>
      <w:proofErr w:type="spellStart"/>
      <w:r w:rsidR="00697A4C" w:rsidRPr="00362DC1">
        <w:rPr>
          <w:lang w:val="en-GB"/>
        </w:rPr>
        <w:t>Data</w:t>
      </w:r>
      <w:proofErr w:type="spellEnd"/>
      <w:r w:rsidR="00697A4C" w:rsidRPr="00362DC1">
        <w:rPr>
          <w:lang w:val="en-GB"/>
        </w:rPr>
        <w:t xml:space="preserve"> may only be transferred under the conditions and in compliance with Act No. 110/2019 Coll., on the processing of personal data, as amended, and under the conditions and in compliance with the </w:t>
      </w:r>
      <w:r w:rsidR="00697A4C" w:rsidRPr="00362DC1">
        <w:rPr>
          <w:lang w:val="en-GB"/>
        </w:rPr>
        <w:lastRenderedPageBreak/>
        <w:t>AML Act.</w:t>
      </w:r>
      <w:r w:rsidR="00846D43" w:rsidRPr="00362DC1">
        <w:rPr>
          <w:lang w:val="en-GB"/>
        </w:rPr>
        <w:br/>
      </w:r>
      <w:r w:rsidR="00846D43" w:rsidRPr="00362DC1">
        <w:rPr>
          <w:b/>
          <w:bCs/>
          <w:lang w:val="en-GB"/>
        </w:rPr>
        <w:br/>
      </w:r>
      <w:r w:rsidR="00697A4C" w:rsidRPr="00362DC1">
        <w:rPr>
          <w:b/>
          <w:bCs/>
          <w:u w:val="single"/>
          <w:lang w:val="en-GB"/>
        </w:rPr>
        <w:t>Information about the supervisory authority</w:t>
      </w:r>
      <w:r w:rsidR="00697A4C" w:rsidRPr="00362DC1">
        <w:rPr>
          <w:lang w:val="en-GB"/>
        </w:rPr>
        <w:t xml:space="preserve"> </w:t>
      </w:r>
      <w:r w:rsidR="00846D43" w:rsidRPr="00362DC1">
        <w:rPr>
          <w:lang w:val="en-GB"/>
        </w:rPr>
        <w:br/>
      </w:r>
      <w:r w:rsidR="00846D43" w:rsidRPr="00362DC1">
        <w:rPr>
          <w:lang w:val="en-GB"/>
        </w:rPr>
        <w:br/>
      </w:r>
      <w:r w:rsidR="00697A4C" w:rsidRPr="00362DC1">
        <w:rPr>
          <w:lang w:val="en-GB"/>
        </w:rPr>
        <w:t xml:space="preserve">The supervisory authority in the case of obligations under the AML Act is primarily the Czech Bar Association and the Financial Analytical Office. The supervisory authority </w:t>
      </w:r>
      <w:proofErr w:type="gramStart"/>
      <w:r w:rsidR="00697A4C" w:rsidRPr="00362DC1">
        <w:rPr>
          <w:lang w:val="en-GB"/>
        </w:rPr>
        <w:t>in the area of</w:t>
      </w:r>
      <w:proofErr w:type="gramEnd"/>
      <w:r w:rsidR="00697A4C" w:rsidRPr="00362DC1">
        <w:rPr>
          <w:lang w:val="en-GB"/>
        </w:rPr>
        <w:t xml:space="preserve"> personal data protection is the Office for Personal Data Protection</w:t>
      </w:r>
      <w:r w:rsidR="00846D43" w:rsidRPr="00362DC1">
        <w:rPr>
          <w:lang w:val="en-GB"/>
        </w:rPr>
        <w:t>.</w:t>
      </w:r>
      <w:r w:rsidR="00846D43" w:rsidRPr="00362DC1">
        <w:rPr>
          <w:lang w:val="en-GB"/>
        </w:rPr>
        <w:br/>
      </w:r>
      <w:r w:rsidR="00846D43" w:rsidRPr="00362DC1">
        <w:rPr>
          <w:b/>
          <w:bCs/>
          <w:lang w:val="en-GB"/>
        </w:rPr>
        <w:br/>
      </w:r>
      <w:r w:rsidR="00697A4C" w:rsidRPr="00362DC1">
        <w:rPr>
          <w:b/>
          <w:bCs/>
          <w:u w:val="single"/>
          <w:lang w:val="en-GB"/>
        </w:rPr>
        <w:t>Contact person</w:t>
      </w:r>
      <w:r w:rsidR="00697A4C" w:rsidRPr="00362DC1">
        <w:rPr>
          <w:lang w:val="en-GB"/>
        </w:rPr>
        <w:t xml:space="preserve"> </w:t>
      </w:r>
      <w:r w:rsidR="00846D43" w:rsidRPr="00362DC1">
        <w:rPr>
          <w:lang w:val="en-GB"/>
        </w:rPr>
        <w:br/>
      </w:r>
      <w:r w:rsidR="00846D43" w:rsidRPr="00362DC1">
        <w:rPr>
          <w:lang w:val="en-GB"/>
        </w:rPr>
        <w:br/>
      </w:r>
      <w:r w:rsidR="00697A4C" w:rsidRPr="00362DC1">
        <w:rPr>
          <w:lang w:val="en-GB"/>
        </w:rPr>
        <w:t xml:space="preserve">The contact person for the purposes of fulfilling the obligations imposed on the basis of the AML Act is </w:t>
      </w:r>
      <w:proofErr w:type="spellStart"/>
      <w:r w:rsidR="00697A4C" w:rsidRPr="00362DC1">
        <w:rPr>
          <w:lang w:val="en-GB"/>
        </w:rPr>
        <w:t>JUDr</w:t>
      </w:r>
      <w:proofErr w:type="spellEnd"/>
      <w:r w:rsidR="00697A4C" w:rsidRPr="00362DC1">
        <w:rPr>
          <w:lang w:val="en-GB"/>
        </w:rPr>
        <w:t xml:space="preserve">. Miroslav Dudek (email: </w:t>
      </w:r>
      <w:proofErr w:type="spellStart"/>
      <w:r w:rsidR="00697A4C" w:rsidRPr="00362DC1">
        <w:rPr>
          <w:lang w:val="en-GB"/>
        </w:rPr>
        <w:t>miroslav.dudek@reals.law</w:t>
      </w:r>
      <w:proofErr w:type="spellEnd"/>
      <w:r w:rsidR="00697A4C" w:rsidRPr="00362DC1">
        <w:rPr>
          <w:lang w:val="en-GB"/>
        </w:rPr>
        <w:t>).</w:t>
      </w:r>
      <w:r w:rsidR="00846D43" w:rsidRPr="00362DC1">
        <w:rPr>
          <w:lang w:val="en-GB"/>
        </w:rPr>
        <w:br/>
      </w:r>
      <w:r w:rsidR="00846D43" w:rsidRPr="00362DC1">
        <w:rPr>
          <w:lang w:val="en-GB"/>
        </w:rPr>
        <w:br/>
      </w:r>
      <w:r w:rsidR="00697A4C" w:rsidRPr="00362DC1">
        <w:rPr>
          <w:b/>
          <w:bCs/>
          <w:u w:val="single"/>
          <w:lang w:val="en-GB"/>
        </w:rPr>
        <w:t>How to contact us</w:t>
      </w:r>
      <w:r w:rsidR="00697A4C" w:rsidRPr="00362DC1">
        <w:rPr>
          <w:lang w:val="en-GB"/>
        </w:rPr>
        <w:t xml:space="preserve"> </w:t>
      </w:r>
      <w:r w:rsidR="00846D43" w:rsidRPr="00362DC1">
        <w:rPr>
          <w:lang w:val="en-GB"/>
        </w:rPr>
        <w:br/>
      </w:r>
      <w:r w:rsidR="00697A4C" w:rsidRPr="00362DC1">
        <w:rPr>
          <w:lang w:val="en-GB"/>
        </w:rPr>
        <w:t xml:space="preserve">If you have any questions or comments, you can contact us at Na </w:t>
      </w:r>
      <w:proofErr w:type="spellStart"/>
      <w:r w:rsidR="00697A4C" w:rsidRPr="00362DC1">
        <w:rPr>
          <w:lang w:val="en-GB"/>
        </w:rPr>
        <w:t>Doubkové</w:t>
      </w:r>
      <w:proofErr w:type="spellEnd"/>
      <w:r w:rsidR="00697A4C" w:rsidRPr="00362DC1">
        <w:rPr>
          <w:lang w:val="en-GB"/>
        </w:rPr>
        <w:t xml:space="preserve"> 1281/2, </w:t>
      </w:r>
      <w:proofErr w:type="spellStart"/>
      <w:r w:rsidR="00697A4C" w:rsidRPr="00362DC1">
        <w:rPr>
          <w:lang w:val="en-GB"/>
        </w:rPr>
        <w:t>Smíchov</w:t>
      </w:r>
      <w:proofErr w:type="spellEnd"/>
      <w:r w:rsidR="00697A4C" w:rsidRPr="00362DC1">
        <w:rPr>
          <w:lang w:val="en-GB"/>
        </w:rPr>
        <w:t xml:space="preserve">, 150 00 Prague 5, Czech Republic, or by email </w:t>
      </w:r>
      <w:r w:rsidR="00362DC1">
        <w:rPr>
          <w:lang w:val="en-GB"/>
        </w:rPr>
        <w:t xml:space="preserve">sent to </w:t>
      </w:r>
      <w:r w:rsidR="005A53C4" w:rsidRPr="00362DC1">
        <w:rPr>
          <w:lang w:val="en-GB"/>
        </w:rPr>
        <w:t xml:space="preserve">the address </w:t>
      </w:r>
      <w:r w:rsidR="00697A4C" w:rsidRPr="00362DC1">
        <w:rPr>
          <w:lang w:val="en-GB"/>
        </w:rPr>
        <w:t>above or t</w:t>
      </w:r>
      <w:r w:rsidR="00362DC1">
        <w:rPr>
          <w:lang w:val="en-GB"/>
        </w:rPr>
        <w:t>o</w:t>
      </w:r>
      <w:r w:rsidR="005A53C4" w:rsidRPr="00362DC1">
        <w:rPr>
          <w:lang w:val="en-GB"/>
        </w:rPr>
        <w:t xml:space="preserve"> </w:t>
      </w:r>
      <w:hyperlink r:id="rId4" w:history="1">
        <w:r w:rsidR="005A53C4" w:rsidRPr="00362DC1">
          <w:rPr>
            <w:rStyle w:val="Hyperlink"/>
            <w:lang w:val="en-GB"/>
          </w:rPr>
          <w:t>office@reals.law</w:t>
        </w:r>
      </w:hyperlink>
      <w:r w:rsidR="005A53C4" w:rsidRPr="00362DC1">
        <w:rPr>
          <w:rStyle w:val="Hyperlink"/>
          <w:lang w:val="en-GB"/>
        </w:rPr>
        <w:t>.</w:t>
      </w:r>
      <w:r w:rsidR="00697A4C" w:rsidRPr="00362DC1">
        <w:rPr>
          <w:lang w:val="en-GB"/>
        </w:rPr>
        <w:t xml:space="preserve"> </w:t>
      </w:r>
    </w:p>
    <w:p w14:paraId="36C276B7" w14:textId="0FBF7F1C" w:rsidR="0011170E" w:rsidRPr="00362DC1" w:rsidRDefault="005A53C4">
      <w:pPr>
        <w:rPr>
          <w:b/>
          <w:bCs/>
          <w:u w:val="single"/>
          <w:lang w:val="en-GB"/>
        </w:rPr>
      </w:pPr>
      <w:r w:rsidRPr="00362DC1">
        <w:rPr>
          <w:b/>
          <w:bCs/>
          <w:u w:val="single"/>
          <w:lang w:val="en-GB"/>
        </w:rPr>
        <w:t>Personal data processing po</w:t>
      </w:r>
      <w:r w:rsidR="002D40F7" w:rsidRPr="00362DC1">
        <w:rPr>
          <w:b/>
          <w:bCs/>
          <w:u w:val="single"/>
          <w:lang w:val="en-GB"/>
        </w:rPr>
        <w:t>l</w:t>
      </w:r>
      <w:r w:rsidRPr="00362DC1">
        <w:rPr>
          <w:b/>
          <w:bCs/>
          <w:u w:val="single"/>
          <w:lang w:val="en-GB"/>
        </w:rPr>
        <w:t>icy</w:t>
      </w:r>
      <w:r w:rsidR="0011170E" w:rsidRPr="00362DC1">
        <w:rPr>
          <w:b/>
          <w:bCs/>
          <w:u w:val="single"/>
          <w:lang w:val="en-GB"/>
        </w:rPr>
        <w:t xml:space="preserve"> </w:t>
      </w:r>
    </w:p>
    <w:p w14:paraId="74E475F8" w14:textId="4CFCC4EC" w:rsidR="0011170E" w:rsidRPr="00362DC1" w:rsidRDefault="005A53C4">
      <w:pPr>
        <w:rPr>
          <w:lang w:val="en-GB"/>
        </w:rPr>
      </w:pPr>
      <w:r w:rsidRPr="00362DC1">
        <w:rPr>
          <w:lang w:val="en-GB"/>
        </w:rPr>
        <w:t>The scope, purpose and other conditions of personal data processing are set out in the Information on personal data processing, which is published on the website</w:t>
      </w:r>
      <w:r w:rsidR="009515B3" w:rsidRPr="00362DC1">
        <w:rPr>
          <w:lang w:val="en-GB"/>
        </w:rPr>
        <w:t xml:space="preserve"> www.reals.law.</w:t>
      </w:r>
    </w:p>
    <w:p w14:paraId="050C6CB1" w14:textId="77777777" w:rsidR="0011170E" w:rsidRPr="00362DC1" w:rsidRDefault="0011170E">
      <w:pPr>
        <w:rPr>
          <w:lang w:val="en-GB"/>
        </w:rPr>
      </w:pPr>
    </w:p>
    <w:sectPr w:rsidR="0011170E" w:rsidRPr="00362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43"/>
    <w:rsid w:val="00055EF5"/>
    <w:rsid w:val="00062479"/>
    <w:rsid w:val="0011170E"/>
    <w:rsid w:val="001E5CB7"/>
    <w:rsid w:val="00261D0A"/>
    <w:rsid w:val="002D40F7"/>
    <w:rsid w:val="00317F3B"/>
    <w:rsid w:val="00362DC1"/>
    <w:rsid w:val="00420738"/>
    <w:rsid w:val="00422E7B"/>
    <w:rsid w:val="004C460A"/>
    <w:rsid w:val="005A53C4"/>
    <w:rsid w:val="00697A4C"/>
    <w:rsid w:val="006D24A2"/>
    <w:rsid w:val="00846D43"/>
    <w:rsid w:val="00883C9A"/>
    <w:rsid w:val="008A55C5"/>
    <w:rsid w:val="009515B3"/>
    <w:rsid w:val="00BB5866"/>
    <w:rsid w:val="00BD6681"/>
    <w:rsid w:val="00C93902"/>
    <w:rsid w:val="00F52643"/>
    <w:rsid w:val="00F60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827A"/>
  <w15:chartTrackingRefBased/>
  <w15:docId w15:val="{1B3664CC-76A4-458F-8720-24BD9CA8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E7B"/>
    <w:rPr>
      <w:color w:val="0563C1" w:themeColor="hyperlink"/>
      <w:u w:val="single"/>
    </w:rPr>
  </w:style>
  <w:style w:type="character" w:styleId="UnresolvedMention">
    <w:name w:val="Unresolved Mention"/>
    <w:basedOn w:val="DefaultParagraphFont"/>
    <w:uiPriority w:val="99"/>
    <w:semiHidden/>
    <w:unhideWhenUsed/>
    <w:rsid w:val="00422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reals.law"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580</Words>
  <Characters>3002</Characters>
  <Application>Microsoft Office Word</Application>
  <DocSecurity>0</DocSecurity>
  <Lines>65</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Jiráková</dc:creator>
  <cp:keywords/>
  <dc:description/>
  <cp:lastModifiedBy>Kateřina Nevanová</cp:lastModifiedBy>
  <cp:revision>10</cp:revision>
  <dcterms:created xsi:type="dcterms:W3CDTF">2023-11-22T17:12:00Z</dcterms:created>
  <dcterms:modified xsi:type="dcterms:W3CDTF">2023-11-27T05:58:00Z</dcterms:modified>
</cp:coreProperties>
</file>